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665795" w:rsidTr="00FA348F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665795" w:rsidRDefault="00665795" w:rsidP="00FA348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795" w:rsidRDefault="00665795" w:rsidP="006657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665795" w:rsidTr="00FA348F">
        <w:tc>
          <w:tcPr>
            <w:tcW w:w="3708" w:type="dxa"/>
          </w:tcPr>
          <w:p w:rsidR="00665795" w:rsidRDefault="00665795" w:rsidP="00FA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65795" w:rsidRDefault="00665795" w:rsidP="0066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«11» сентябрь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95" w:rsidRDefault="00665795" w:rsidP="00FA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</w:tc>
        <w:tc>
          <w:tcPr>
            <w:tcW w:w="4140" w:type="dxa"/>
          </w:tcPr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665795" w:rsidRDefault="00665795" w:rsidP="00FA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65795" w:rsidRDefault="00665795" w:rsidP="0066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«11»  сентября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65795" w:rsidRDefault="00665795" w:rsidP="006657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95" w:rsidRDefault="00665795" w:rsidP="006657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68 от 21 декабря 2018 года 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665795" w:rsidRDefault="00665795" w:rsidP="00665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665795" w:rsidRDefault="00665795" w:rsidP="00665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утвержденный постановлением № 68 от            21 декабря 2018 года, следующим кодом бюджетной классификации:</w:t>
      </w:r>
    </w:p>
    <w:tbl>
      <w:tblPr>
        <w:tblW w:w="9735" w:type="dxa"/>
        <w:tblInd w:w="93" w:type="dxa"/>
        <w:tblLayout w:type="fixed"/>
        <w:tblLook w:val="04A0"/>
      </w:tblPr>
      <w:tblGrid>
        <w:gridCol w:w="1275"/>
        <w:gridCol w:w="2849"/>
        <w:gridCol w:w="5611"/>
      </w:tblGrid>
      <w:tr w:rsidR="00665795" w:rsidTr="00665795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95" w:rsidRDefault="00665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95" w:rsidRDefault="00665795">
            <w:pPr>
              <w:snapToGrid w:val="0"/>
              <w:ind w:right="-9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2 02 49999 10 7231 150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95" w:rsidRDefault="006657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улучшению систем наружного освещения населенных пунктов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65795" w:rsidRDefault="00665795" w:rsidP="00665795">
      <w:pPr>
        <w:ind w:firstLine="708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sz w:val="28"/>
        </w:rPr>
        <w:t>2.  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665795" w:rsidRDefault="00665795" w:rsidP="0066579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665795" w:rsidRDefault="00665795" w:rsidP="0066579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сельсовет:                             </w:t>
      </w:r>
      <w:proofErr w:type="spellStart"/>
      <w:r>
        <w:rPr>
          <w:rFonts w:ascii="Times New Roman" w:hAnsi="Times New Roman" w:cs="Times New Roman"/>
          <w:sz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2150E" w:rsidRDefault="0002150E"/>
    <w:p w:rsidR="002A24AE" w:rsidRDefault="002A24AE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2A24AE" w:rsidTr="00084C25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2A24AE" w:rsidRDefault="002A24AE" w:rsidP="00084C2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AE" w:rsidRDefault="002A24AE" w:rsidP="002A2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2A24AE" w:rsidTr="00084C25">
        <w:tc>
          <w:tcPr>
            <w:tcW w:w="3708" w:type="dxa"/>
          </w:tcPr>
          <w:p w:rsidR="002A24AE" w:rsidRDefault="002A24AE" w:rsidP="0008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24AE" w:rsidRDefault="002A24AE" w:rsidP="0008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«11» сентябрь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AE" w:rsidRDefault="002A24AE" w:rsidP="0008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</w:tc>
        <w:tc>
          <w:tcPr>
            <w:tcW w:w="4140" w:type="dxa"/>
          </w:tcPr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24AE" w:rsidRDefault="002A24AE" w:rsidP="000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«11»  сентября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A24AE" w:rsidRDefault="002A24AE" w:rsidP="002A24AE">
      <w:pPr>
        <w:spacing w:after="0"/>
      </w:pPr>
    </w:p>
    <w:p w:rsidR="002A24AE" w:rsidRDefault="002A24AE" w:rsidP="002A24A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69 от 21 декабря 2018 года «Об утверждении перечня кодов подвидов доходов 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           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2A24AE" w:rsidRPr="002A24AE" w:rsidRDefault="002A24AE" w:rsidP="002A24AE"/>
    <w:p w:rsidR="002A24AE" w:rsidRPr="002A24AE" w:rsidRDefault="002A24AE" w:rsidP="002A24A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</w:t>
      </w:r>
      <w:r w:rsidRPr="002A24AE">
        <w:rPr>
          <w:rFonts w:ascii="Times New Roman" w:hAnsi="Times New Roman" w:cs="Times New Roman"/>
          <w:sz w:val="28"/>
          <w:szCs w:val="28"/>
        </w:rPr>
        <w:t>Федерации,  ПОСТАНОВЛЯЮ:</w:t>
      </w:r>
    </w:p>
    <w:p w:rsidR="002A24AE" w:rsidRPr="002A24AE" w:rsidRDefault="002A24AE" w:rsidP="002A2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>1. Внести следующи</w:t>
      </w:r>
      <w:r>
        <w:rPr>
          <w:rFonts w:ascii="Times New Roman" w:hAnsi="Times New Roman" w:cs="Times New Roman"/>
          <w:sz w:val="28"/>
          <w:szCs w:val="28"/>
        </w:rPr>
        <w:t>е изменения в постановление № 69 от 21 декабря 2018</w:t>
      </w:r>
      <w:r w:rsidRPr="002A24AE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proofErr w:type="gramStart"/>
      <w:r w:rsidRPr="002A24AE">
        <w:rPr>
          <w:rFonts w:ascii="Times New Roman" w:hAnsi="Times New Roman" w:cs="Times New Roman"/>
          <w:sz w:val="28"/>
          <w:szCs w:val="28"/>
        </w:rPr>
        <w:t>перечня кодов подвидов доходов бюджета сельского поселения</w:t>
      </w:r>
      <w:proofErr w:type="gramEnd"/>
      <w:r w:rsidRPr="002A2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A2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4A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2A24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A24AE" w:rsidRDefault="002A24AE" w:rsidP="002A24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коду бюджетной классификации 000 2 02 49999 10 0000 150 «Прочие межбюджетные трансферты, передаваемые бюджетам сельских поселений» добавить код подвида доходов:</w:t>
      </w:r>
    </w:p>
    <w:tbl>
      <w:tblPr>
        <w:tblW w:w="9900" w:type="dxa"/>
        <w:tblInd w:w="108" w:type="dxa"/>
        <w:tblLook w:val="04A0"/>
      </w:tblPr>
      <w:tblGrid>
        <w:gridCol w:w="1198"/>
        <w:gridCol w:w="8702"/>
      </w:tblGrid>
      <w:tr w:rsidR="002A24AE" w:rsidTr="002A24AE">
        <w:trPr>
          <w:trHeight w:val="75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4AE" w:rsidRPr="002A24AE" w:rsidRDefault="002A24AE" w:rsidP="002A24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2A24AE" w:rsidRPr="002A24AE" w:rsidRDefault="002A24AE" w:rsidP="002A24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подвида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AE" w:rsidRPr="002A24AE" w:rsidRDefault="002A24AE" w:rsidP="002A24A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Подвид дохода</w:t>
            </w:r>
          </w:p>
        </w:tc>
      </w:tr>
      <w:tr w:rsidR="002A24AE" w:rsidTr="002A24A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AE" w:rsidRPr="002A24AE" w:rsidRDefault="002A24AE" w:rsidP="002A24AE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AE" w:rsidRPr="002A24AE" w:rsidRDefault="002A24AE" w:rsidP="002A24AE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4AE" w:rsidTr="002A24AE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AE" w:rsidRPr="002A24AE" w:rsidRDefault="002A24AE" w:rsidP="002A24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sz w:val="28"/>
                <w:szCs w:val="28"/>
              </w:rPr>
              <w:t>7231150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AE" w:rsidRPr="002A24AE" w:rsidRDefault="002A24AE" w:rsidP="002A24AE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2A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A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по улучшению систем наружного освещения населенных пунктов Республики Башкортостан</w:t>
            </w:r>
          </w:p>
        </w:tc>
      </w:tr>
    </w:tbl>
    <w:p w:rsidR="002A24AE" w:rsidRDefault="002A24AE" w:rsidP="002A24AE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4AE" w:rsidRDefault="002A24AE" w:rsidP="002A24A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24AE" w:rsidRDefault="002A24AE" w:rsidP="002A24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24AE" w:rsidRDefault="002A24AE" w:rsidP="002A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24AE" w:rsidRPr="002A24AE" w:rsidRDefault="002A24AE" w:rsidP="002A24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2A24AE" w:rsidRDefault="002A24AE"/>
    <w:p w:rsidR="000544A4" w:rsidRDefault="000544A4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544A4" w:rsidTr="0011576A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0544A4" w:rsidRDefault="000544A4" w:rsidP="0011576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0544A4" w:rsidRDefault="000544A4" w:rsidP="008A01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0544A4" w:rsidRDefault="000544A4" w:rsidP="000544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0544A4" w:rsidTr="0011576A">
        <w:tc>
          <w:tcPr>
            <w:tcW w:w="3708" w:type="dxa"/>
          </w:tcPr>
          <w:p w:rsidR="000544A4" w:rsidRDefault="000544A4" w:rsidP="0011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4A4" w:rsidRDefault="000544A4" w:rsidP="0011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сентябрь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A4" w:rsidRDefault="000544A4" w:rsidP="0011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4140" w:type="dxa"/>
          </w:tcPr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4A4" w:rsidRDefault="000544A4" w:rsidP="0011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«16»  сентября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80439" w:rsidRDefault="00A80439" w:rsidP="008A0188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88" w:rsidRP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188">
        <w:rPr>
          <w:rFonts w:ascii="Times New Roman" w:hAnsi="Times New Roman" w:cs="Times New Roman"/>
          <w:b/>
          <w:sz w:val="28"/>
          <w:szCs w:val="28"/>
        </w:rPr>
        <w:t xml:space="preserve">Об  отмене постановления Администрации сельского поселения </w:t>
      </w:r>
      <w:proofErr w:type="spellStart"/>
      <w:r w:rsidRPr="008A0188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8A018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A0188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8A018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8A0188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8A018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8A0188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8A018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  <w:proofErr w:type="gramEnd"/>
      <w:r w:rsidRPr="008A0188">
        <w:rPr>
          <w:rFonts w:ascii="Times New Roman" w:hAnsi="Times New Roman" w:cs="Times New Roman"/>
          <w:b/>
          <w:sz w:val="28"/>
          <w:szCs w:val="28"/>
        </w:rPr>
        <w:t xml:space="preserve">» № 96 от 06 июня 2019 г. </w:t>
      </w:r>
    </w:p>
    <w:p w:rsidR="008A0188" w:rsidRP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88" w:rsidRP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88">
        <w:rPr>
          <w:rFonts w:ascii="Times New Roman" w:hAnsi="Times New Roman" w:cs="Times New Roman"/>
          <w:sz w:val="28"/>
          <w:szCs w:val="28"/>
        </w:rPr>
        <w:t xml:space="preserve">       В соответствии  с Законом Республики Башкортостан о</w:t>
      </w:r>
      <w:r>
        <w:rPr>
          <w:rFonts w:ascii="Times New Roman" w:hAnsi="Times New Roman" w:cs="Times New Roman"/>
          <w:sz w:val="28"/>
          <w:szCs w:val="28"/>
        </w:rPr>
        <w:t>т 14.07.2010 г № 296-з</w:t>
      </w:r>
      <w:r w:rsidRPr="008A0188">
        <w:rPr>
          <w:rFonts w:ascii="Times New Roman" w:hAnsi="Times New Roman" w:cs="Times New Roman"/>
          <w:sz w:val="28"/>
          <w:szCs w:val="28"/>
        </w:rPr>
        <w:t xml:space="preserve"> «О регулировании торговой деятельности в Республике Башкортостан», ст.5. п.3.,Федеральног закона №131-ФЗ «Об общих принципах организации местного самоуправления в Российской Федерации» </w:t>
      </w:r>
    </w:p>
    <w:p w:rsid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18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0188"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сельского поселения </w:t>
      </w:r>
      <w:proofErr w:type="spellStart"/>
      <w:r w:rsidRPr="008A018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A01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018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A01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8A018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A01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A018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A01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  <w:proofErr w:type="gramEnd"/>
      <w:r w:rsidRPr="008A0188">
        <w:rPr>
          <w:rFonts w:ascii="Times New Roman" w:hAnsi="Times New Roman" w:cs="Times New Roman"/>
          <w:sz w:val="28"/>
          <w:szCs w:val="28"/>
        </w:rPr>
        <w:t>» № 96 от 06 июня 2019 г.</w:t>
      </w:r>
    </w:p>
    <w:p w:rsidR="008A0188" w:rsidRP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88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8A018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A01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188" w:rsidRPr="008A0188" w:rsidRDefault="008A0188" w:rsidP="008A018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8" w:rsidRPr="008A0188" w:rsidRDefault="008A0188" w:rsidP="008A01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0188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8A0188" w:rsidRPr="008A0188" w:rsidRDefault="008A0188" w:rsidP="008A01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A0188"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 w:rsidRPr="008A0188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                                                        </w:t>
      </w:r>
      <w:proofErr w:type="spellStart"/>
      <w:r w:rsidRPr="008A0188">
        <w:rPr>
          <w:rFonts w:ascii="Times New Roman" w:hAnsi="Times New Roman" w:cs="Times New Roman"/>
          <w:sz w:val="28"/>
          <w:szCs w:val="28"/>
          <w:lang w:eastAsia="en-US"/>
        </w:rPr>
        <w:t>И.Н.Зиннатуллина</w:t>
      </w:r>
      <w:proofErr w:type="spellEnd"/>
      <w:r w:rsidRPr="008A01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A0188" w:rsidRDefault="008A0188"/>
    <w:sectPr w:rsidR="008A0188" w:rsidSect="006657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5795"/>
    <w:rsid w:val="0002150E"/>
    <w:rsid w:val="000544A4"/>
    <w:rsid w:val="002A24AE"/>
    <w:rsid w:val="00665795"/>
    <w:rsid w:val="00795ECC"/>
    <w:rsid w:val="007E4106"/>
    <w:rsid w:val="008A0188"/>
    <w:rsid w:val="00A80439"/>
    <w:rsid w:val="00BC4495"/>
    <w:rsid w:val="00D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C"/>
  </w:style>
  <w:style w:type="paragraph" w:styleId="1">
    <w:name w:val="heading 1"/>
    <w:basedOn w:val="a"/>
    <w:next w:val="a"/>
    <w:link w:val="10"/>
    <w:qFormat/>
    <w:rsid w:val="002A24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5795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5795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24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A2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2019-09-16T03:48:00Z</cp:lastPrinted>
  <dcterms:created xsi:type="dcterms:W3CDTF">2019-09-11T05:54:00Z</dcterms:created>
  <dcterms:modified xsi:type="dcterms:W3CDTF">2019-09-16T03:49:00Z</dcterms:modified>
</cp:coreProperties>
</file>